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5AD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25AD1">
        <w:rPr>
          <w:rFonts w:ascii="Times New Roman" w:eastAsia="Times New Roman" w:hAnsi="Times New Roman" w:cs="Times New Roman"/>
          <w:sz w:val="24"/>
          <w:szCs w:val="24"/>
          <w:lang w:eastAsia="ru-RU"/>
        </w:rPr>
        <w:t>907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7E18DA" w:rsidP="00720C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1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28 ноября 2013 года № 424 «Об утверждении Положения об отдельных вопросах организации и осуществления бюджетного процесса в Сургутском районе»</w:t>
            </w:r>
            <w:bookmarkStart w:id="0" w:name="_GoBack"/>
            <w:bookmarkEnd w:id="0"/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DA" w:rsidRPr="007E18DA" w:rsidRDefault="007E18DA" w:rsidP="007E18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E1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решение Думы Сургутского района от 28 ноября 2013 года </w:t>
      </w:r>
      <w:r w:rsidRPr="007E18D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№ 424 «Об утверждении Положения об отдельных вопросах организации и осуществления бюджетного процесса в Сургутском районе» </w:t>
      </w:r>
      <w:r w:rsidRPr="007E18DA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7E18DA" w:rsidRPr="007E18DA" w:rsidRDefault="007E18DA" w:rsidP="007E18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18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12 приложения к решению изложить в следующей редакции:</w:t>
      </w:r>
    </w:p>
    <w:p w:rsidR="007E18DA" w:rsidRPr="007E18DA" w:rsidRDefault="007E18DA" w:rsidP="007E18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18DA">
        <w:rPr>
          <w:rFonts w:ascii="Times New Roman" w:eastAsia="Calibri" w:hAnsi="Times New Roman" w:cs="Times New Roman"/>
          <w:sz w:val="28"/>
          <w:szCs w:val="28"/>
        </w:rPr>
        <w:t>«Статья 12. Внесение изменений в решение о бюджете Сургутского района</w:t>
      </w:r>
    </w:p>
    <w:p w:rsidR="007E18DA" w:rsidRPr="007E18DA" w:rsidRDefault="007E18DA" w:rsidP="007E18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18DA">
        <w:rPr>
          <w:rFonts w:ascii="Times New Roman" w:eastAsia="Calibri" w:hAnsi="Times New Roman" w:cs="Times New Roman"/>
          <w:sz w:val="28"/>
          <w:szCs w:val="28"/>
        </w:rPr>
        <w:t xml:space="preserve">Изменения в решение о бюджете Сургутского района разрабатываются и представляются в Думу Сургутского района администрацией Сургутского района в форме соответствующего проекта решения.  </w:t>
      </w:r>
    </w:p>
    <w:p w:rsidR="007E18DA" w:rsidRPr="007E18DA" w:rsidRDefault="007E18DA" w:rsidP="007E18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решения, которым вносятся изменения в бюджет Сургутского района, касающиеся вопросов уточнения показателей дефицита (профицита) бюджета Сургутского района и при этом не затрагивающие вопросы, связанные с введением новых расходных обязательств и (или) увеличением действующих расходных обязательств, согласовывается и вносится в Думу Сургутского района с особенностями, предусмотренными настоящей статьёй.</w:t>
      </w:r>
    </w:p>
    <w:p w:rsidR="007E18DA" w:rsidRPr="007E18DA" w:rsidRDefault="007E18DA" w:rsidP="007E18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18DA">
        <w:rPr>
          <w:rFonts w:ascii="Times New Roman" w:eastAsia="Calibri" w:hAnsi="Times New Roman" w:cs="Times New Roman"/>
          <w:sz w:val="28"/>
          <w:szCs w:val="28"/>
        </w:rPr>
        <w:t>Одновременно с проектом решения администрацией Сургутского района в Думу Сургутского района представляется пояснительная записка с обоснованием предлагаемых изменений в бюджет Сургутского района.</w:t>
      </w:r>
    </w:p>
    <w:p w:rsidR="007E18DA" w:rsidRPr="007E18DA" w:rsidRDefault="007E18DA" w:rsidP="007E18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91"/>
      <w:bookmarkEnd w:id="1"/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18DA">
        <w:rPr>
          <w:rFonts w:ascii="Times New Roman" w:eastAsia="Calibri" w:hAnsi="Times New Roman" w:cs="Times New Roman"/>
          <w:sz w:val="28"/>
          <w:szCs w:val="28"/>
        </w:rPr>
        <w:t>В случае снижения в соответствии с ожидаемыми итогами социально-экономического развития Сургутского района в текущем финансовом году прогнозируемого на текущий финансовый год общего объема доходов бюджета Сургутского района более чем на 15 процентов по сравнению с объёмом указанных доходов, предусмотренным решением о бюджете, положения указанного ре</w:t>
      </w:r>
      <w:r w:rsidRPr="007E18DA">
        <w:rPr>
          <w:rFonts w:ascii="Times New Roman" w:eastAsia="Calibri" w:hAnsi="Times New Roman" w:cs="Times New Roman"/>
          <w:sz w:val="28"/>
          <w:szCs w:val="28"/>
        </w:rPr>
        <w:lastRenderedPageBreak/>
        <w:t>шения в части, относящейся к плановому периоду, могут быть признаны утратившими силу.</w:t>
      </w:r>
    </w:p>
    <w:p w:rsidR="007E18DA" w:rsidRPr="007E18DA" w:rsidRDefault="007E18DA" w:rsidP="007E18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8DA">
        <w:rPr>
          <w:rFonts w:ascii="Times New Roman" w:eastAsia="Calibri" w:hAnsi="Times New Roman" w:cs="Times New Roman"/>
          <w:sz w:val="28"/>
          <w:szCs w:val="28"/>
        </w:rPr>
        <w:t>При внесении в Думу Сургутского района проекта решения, предусматривающего признание утратившими силу положений решения о бюджете Сургутского района в части, относящейся к плановому периоду, уточнённый прогноз социально-экономического развития Сургутского района в плановом периоде не представляется.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18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администрации Сургутского района обеспечивает согласование (проведение экспертизы) проекта решения о внесении изменений в бюджет Сургутского района с соответствующими службами и должностными лицами администрации Сургутского района, Контрольно-счётной палаты Сургутского района, Думы Сургутского района в соответствии с П</w:t>
      </w:r>
      <w:r w:rsidRPr="007E18DA">
        <w:rPr>
          <w:rFonts w:ascii="Times New Roman" w:eastAsia="Times New Roman" w:hAnsi="Times New Roman" w:cs="Times New Roman"/>
          <w:sz w:val="28"/>
          <w:szCs w:val="28"/>
        </w:rPr>
        <w:t>оложением о порядке внесения проектов решений Думы Сургутского района, перечне и формах прилагаемых к ним документов, утверждённым решением Думы Сургутского района, а также настоящим Положением.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18DA">
        <w:rPr>
          <w:rFonts w:ascii="Times New Roman" w:eastAsia="Times New Roman" w:hAnsi="Times New Roman" w:cs="Times New Roman"/>
          <w:sz w:val="28"/>
          <w:szCs w:val="28"/>
        </w:rPr>
        <w:t>Проект решения представляется в Контрольно-счётную палату Сургутского района не позднее 15 календарных дней до срока его внесения в Думу Сургутского района.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DA">
        <w:rPr>
          <w:rFonts w:ascii="Times New Roman" w:eastAsia="Times New Roman" w:hAnsi="Times New Roman" w:cs="Times New Roman"/>
          <w:sz w:val="28"/>
          <w:szCs w:val="28"/>
        </w:rPr>
        <w:t>Проект решения вносится в Думу Сургутского района не позднее 20 календарных дней до дня заседания Думы Сургутского района при наличии заключения Контрольно-счётной палаты Сургутского района, за исключением случая, установленного абзацем вторым пункта 1 настоящей статьи.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18DA">
        <w:rPr>
          <w:rFonts w:ascii="Times New Roman" w:eastAsia="Times New Roman" w:hAnsi="Times New Roman" w:cs="Times New Roman"/>
          <w:sz w:val="28"/>
          <w:szCs w:val="28"/>
        </w:rPr>
        <w:t>В случае, предусмотренном абзацем вторым пункта 1 настоящей статьи, проект решения вносится в Думу Сургутского района не позднее 14 декабря.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DA">
        <w:rPr>
          <w:rFonts w:ascii="Times New Roman" w:eastAsia="Times New Roman" w:hAnsi="Times New Roman" w:cs="Times New Roman"/>
          <w:sz w:val="28"/>
          <w:szCs w:val="28"/>
        </w:rPr>
        <w:t>Внесённый проект решения в течение 1 рабочего дня со дня внесения направляется для проведения экспертизы в Контрольно-счётную палату Сургутского района.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DA">
        <w:rPr>
          <w:rFonts w:ascii="Times New Roman" w:eastAsia="Times New Roman" w:hAnsi="Times New Roman" w:cs="Times New Roman"/>
          <w:sz w:val="28"/>
          <w:szCs w:val="28"/>
        </w:rPr>
        <w:t>Контрольно-счётная палата Сургутского района в течение 2 рабочих дней готовит заключение и направляет его вместе с проектом решения, документами и материалами в Думу Сургутского района.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D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18DA">
        <w:rPr>
          <w:rFonts w:ascii="Times New Roman" w:eastAsia="Times New Roman" w:hAnsi="Times New Roman" w:cs="Times New Roman"/>
          <w:sz w:val="28"/>
          <w:szCs w:val="28"/>
        </w:rPr>
        <w:t>Проекты изменений в муниципальные программы направляются координаторами соответствующих муниц</w:t>
      </w:r>
      <w:r w:rsidR="00E023F2">
        <w:rPr>
          <w:rFonts w:ascii="Times New Roman" w:eastAsia="Times New Roman" w:hAnsi="Times New Roman" w:cs="Times New Roman"/>
          <w:sz w:val="28"/>
          <w:szCs w:val="28"/>
        </w:rPr>
        <w:t>ипальных программ в Контрольно-</w:t>
      </w:r>
      <w:r w:rsidRPr="007E18DA">
        <w:rPr>
          <w:rFonts w:ascii="Times New Roman" w:eastAsia="Times New Roman" w:hAnsi="Times New Roman" w:cs="Times New Roman"/>
          <w:sz w:val="28"/>
          <w:szCs w:val="28"/>
        </w:rPr>
        <w:t>счётную палату Сургутского района не позднее 1 рабочего дня со дня предоставления проекта решения в Контрольно-счётную палату Сургутского района.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DA">
        <w:rPr>
          <w:rFonts w:ascii="Times New Roman" w:eastAsia="Times New Roman" w:hAnsi="Times New Roman" w:cs="Times New Roman"/>
          <w:sz w:val="28"/>
          <w:szCs w:val="28"/>
        </w:rPr>
        <w:t>В случае, предусмотренном абзацем вторым пункта 1 настоящей статьи, проекты изменений в муниципальные программы не предоставляются.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D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18DA">
        <w:rPr>
          <w:rFonts w:ascii="Times New Roman" w:eastAsia="Times New Roman" w:hAnsi="Times New Roman" w:cs="Times New Roman"/>
          <w:sz w:val="28"/>
          <w:szCs w:val="28"/>
        </w:rPr>
        <w:t>Проект решения рассматривается и принимается Думой Сургутского района в порядке, установленном Регламентом Думы Сургутского района, при</w:t>
      </w:r>
      <w:r w:rsidR="00E023F2">
        <w:rPr>
          <w:rFonts w:ascii="Times New Roman" w:eastAsia="Times New Roman" w:hAnsi="Times New Roman" w:cs="Times New Roman"/>
          <w:sz w:val="28"/>
          <w:szCs w:val="28"/>
        </w:rPr>
        <w:t xml:space="preserve"> наличии заключения Контрольно-</w:t>
      </w:r>
      <w:r w:rsidRPr="007E18DA">
        <w:rPr>
          <w:rFonts w:ascii="Times New Roman" w:eastAsia="Times New Roman" w:hAnsi="Times New Roman" w:cs="Times New Roman"/>
          <w:sz w:val="28"/>
          <w:szCs w:val="28"/>
        </w:rPr>
        <w:t>счётной палаты Сургутского района.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DA">
        <w:rPr>
          <w:rFonts w:ascii="Times New Roman" w:eastAsia="Times New Roman" w:hAnsi="Times New Roman" w:cs="Times New Roman"/>
          <w:sz w:val="28"/>
          <w:szCs w:val="28"/>
        </w:rPr>
        <w:t xml:space="preserve">В случае, предусмотренном абзацем вторым пункта 1 настоящей статьи, проект решения принимается Думой Сургутского района </w:t>
      </w:r>
      <w:r w:rsidRPr="007E1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31 декабря текущего года.».</w:t>
      </w:r>
    </w:p>
    <w:p w:rsidR="007E18DA" w:rsidRPr="007E18DA" w:rsidRDefault="007E18DA" w:rsidP="007E18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 01 января 2021 года действие пункта 1 статьи 21 приложения к решению Думы Сургутского района от 28 ноября 2013 года № 424 </w:t>
      </w:r>
      <w:r w:rsidRPr="007E1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Положения об отдельных вопросах организации и осуществления бюджетного процесса в Сургутском районе» в части сроков принятия окончательного решения об утверждении годового отчета об исполнении бюджета Сургутского района.</w:t>
      </w:r>
    </w:p>
    <w:p w:rsidR="007E18DA" w:rsidRPr="007E18DA" w:rsidRDefault="007E18DA" w:rsidP="007E1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48E" w:rsidRPr="00A030AA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A2" w:rsidRDefault="00AA64A2">
      <w:pPr>
        <w:spacing w:after="0" w:line="240" w:lineRule="auto"/>
      </w:pPr>
      <w:r>
        <w:separator/>
      </w:r>
    </w:p>
  </w:endnote>
  <w:endnote w:type="continuationSeparator" w:id="0">
    <w:p w:rsidR="00AA64A2" w:rsidRDefault="00A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A2" w:rsidRDefault="00AA64A2">
      <w:pPr>
        <w:spacing w:after="0" w:line="240" w:lineRule="auto"/>
      </w:pPr>
      <w:r>
        <w:separator/>
      </w:r>
    </w:p>
  </w:footnote>
  <w:footnote w:type="continuationSeparator" w:id="0">
    <w:p w:rsidR="00AA64A2" w:rsidRDefault="00A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25AD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A64A2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B365-DC77-4511-A4FF-DF879AE9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148</cp:revision>
  <cp:lastPrinted>2020-06-16T10:15:00Z</cp:lastPrinted>
  <dcterms:created xsi:type="dcterms:W3CDTF">2018-02-19T09:07:00Z</dcterms:created>
  <dcterms:modified xsi:type="dcterms:W3CDTF">2020-06-29T06:46:00Z</dcterms:modified>
</cp:coreProperties>
</file>